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4AD" w:rsidRDefault="002344AD" w:rsidP="002344AD">
      <w:pPr>
        <w:rPr>
          <w:rFonts w:ascii="黑体" w:eastAsia="黑体" w:hAnsi="黑体" w:cs="黑体" w:hint="eastAsia"/>
          <w:sz w:val="32"/>
          <w:szCs w:val="40"/>
        </w:rPr>
      </w:pPr>
      <w:r>
        <w:rPr>
          <w:rFonts w:ascii="黑体" w:eastAsia="黑体" w:hAnsi="黑体" w:cs="黑体" w:hint="eastAsia"/>
          <w:sz w:val="32"/>
          <w:szCs w:val="40"/>
        </w:rPr>
        <w:t>附件1</w:t>
      </w:r>
    </w:p>
    <w:p w:rsidR="002344AD" w:rsidRDefault="002344AD" w:rsidP="002344AD">
      <w:pPr>
        <w:spacing w:line="600" w:lineRule="exact"/>
        <w:jc w:val="center"/>
        <w:rPr>
          <w:rFonts w:ascii="方正小标宋简体" w:eastAsia="方正小标宋简体" w:hAnsi="方正小标宋简体" w:cs="方正小标宋简体" w:hint="eastAsia"/>
          <w:sz w:val="36"/>
          <w:szCs w:val="36"/>
        </w:rPr>
      </w:pPr>
    </w:p>
    <w:p w:rsidR="002344AD" w:rsidRDefault="002344AD" w:rsidP="002344AD">
      <w:pPr>
        <w:spacing w:line="52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福建省社科基金2022年度省人大</w:t>
      </w:r>
    </w:p>
    <w:p w:rsidR="002344AD" w:rsidRDefault="002344AD" w:rsidP="002344AD">
      <w:pPr>
        <w:spacing w:line="52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理论研究项</w:t>
      </w:r>
      <w:bookmarkStart w:id="0" w:name="_GoBack"/>
      <w:bookmarkEnd w:id="0"/>
      <w:r>
        <w:rPr>
          <w:rFonts w:ascii="方正小标宋_GBK" w:eastAsia="方正小标宋_GBK" w:hAnsi="方正小标宋_GBK" w:cs="方正小标宋_GBK" w:hint="eastAsia"/>
          <w:sz w:val="44"/>
          <w:szCs w:val="44"/>
        </w:rPr>
        <w:t>目目录及说明</w:t>
      </w:r>
    </w:p>
    <w:p w:rsidR="002344AD" w:rsidRDefault="002344AD" w:rsidP="002344AD">
      <w:pPr>
        <w:pStyle w:val="1"/>
        <w:rPr>
          <w:rFonts w:hint="eastAsia"/>
        </w:rPr>
      </w:pP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一、习近平总书记关于坚持和完善人民代表大会制度的重要思想在福建的孕育和实践研究</w:t>
      </w: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二、发展全过程人民民主与完善人民代表大会制度研究</w:t>
      </w: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三、福建省地方性法规行政处罚条款执法现状及问题研究</w:t>
      </w: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四、地方生态环境保护立法空间研究</w:t>
      </w: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五、道路交通管理相关法律问题研究</w:t>
      </w: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六、备案审查在地方治理中的地位和作用研究</w:t>
      </w: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七、新形势下落实在闽台胞同等待遇问题研究</w:t>
      </w: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八、《福建省食品安全条例》立法后评估</w:t>
      </w:r>
    </w:p>
    <w:p w:rsidR="002344AD" w:rsidRDefault="002344AD" w:rsidP="002344AD">
      <w:pPr>
        <w:spacing w:line="560" w:lineRule="exact"/>
        <w:rPr>
          <w:rFonts w:ascii="黑体" w:eastAsia="黑体" w:hAnsi="黑体" w:cs="黑体" w:hint="eastAsia"/>
          <w:sz w:val="32"/>
          <w:szCs w:val="32"/>
        </w:rPr>
      </w:pPr>
    </w:p>
    <w:p w:rsidR="002344AD" w:rsidRDefault="002344AD" w:rsidP="002344AD">
      <w:pPr>
        <w:spacing w:line="560" w:lineRule="exact"/>
        <w:rPr>
          <w:rFonts w:ascii="黑体" w:eastAsia="黑体" w:hAnsi="黑体" w:cs="黑体" w:hint="eastAsia"/>
          <w:sz w:val="32"/>
          <w:szCs w:val="32"/>
        </w:rPr>
      </w:pPr>
    </w:p>
    <w:p w:rsidR="002344AD" w:rsidRDefault="002344AD" w:rsidP="002344AD">
      <w:pPr>
        <w:spacing w:line="560" w:lineRule="exact"/>
        <w:rPr>
          <w:rFonts w:ascii="黑体" w:eastAsia="黑体" w:hAnsi="黑体" w:cs="黑体" w:hint="eastAsia"/>
          <w:sz w:val="32"/>
          <w:szCs w:val="32"/>
        </w:rPr>
        <w:sectPr w:rsidR="002344AD">
          <w:footerReference w:type="default" r:id="rId5"/>
          <w:footerReference w:type="first" r:id="rId6"/>
          <w:pgSz w:w="11906" w:h="16838"/>
          <w:pgMar w:top="2098" w:right="1531" w:bottom="2098" w:left="1531" w:header="851" w:footer="1701" w:gutter="0"/>
          <w:cols w:space="720"/>
          <w:titlePg/>
          <w:docGrid w:type="lines" w:linePitch="435"/>
        </w:sectPr>
      </w:pPr>
    </w:p>
    <w:p w:rsidR="002344AD" w:rsidRDefault="002344AD" w:rsidP="002344AD">
      <w:pPr>
        <w:spacing w:line="560" w:lineRule="exact"/>
        <w:rPr>
          <w:rFonts w:ascii="黑体" w:eastAsia="黑体" w:hAnsi="黑体" w:cs="黑体" w:hint="eastAsia"/>
          <w:color w:val="000000"/>
          <w:sz w:val="32"/>
          <w:szCs w:val="32"/>
          <w:shd w:val="clear" w:color="auto" w:fill="FFFFFF"/>
        </w:rPr>
      </w:pPr>
      <w:r>
        <w:rPr>
          <w:rFonts w:ascii="黑体" w:eastAsia="黑体" w:hAnsi="黑体" w:cs="黑体" w:hint="eastAsia"/>
          <w:color w:val="000000"/>
          <w:sz w:val="32"/>
          <w:szCs w:val="32"/>
          <w:shd w:val="clear" w:color="auto" w:fill="FFFFFF"/>
        </w:rPr>
        <w:lastRenderedPageBreak/>
        <w:t>2022年度福建省人大理论研究项目（一）</w:t>
      </w:r>
    </w:p>
    <w:p w:rsidR="002344AD" w:rsidRDefault="002344AD" w:rsidP="002344AD">
      <w:pPr>
        <w:spacing w:line="560" w:lineRule="exact"/>
        <w:rPr>
          <w:rFonts w:ascii="黑体" w:eastAsia="黑体" w:hAnsi="黑体" w:cs="黑体" w:hint="eastAsia"/>
          <w:color w:val="000000"/>
          <w:sz w:val="32"/>
          <w:szCs w:val="32"/>
          <w:shd w:val="clear" w:color="auto" w:fill="FFFFFF"/>
        </w:rPr>
      </w:pPr>
    </w:p>
    <w:p w:rsidR="002344AD" w:rsidRDefault="002344AD" w:rsidP="002344AD">
      <w:pPr>
        <w:spacing w:line="560" w:lineRule="exact"/>
        <w:jc w:val="center"/>
        <w:rPr>
          <w:rFonts w:ascii="方正小标宋_GBK" w:eastAsia="方正小标宋_GBK" w:hAnsi="方正小标宋_GBK" w:cs="方正小标宋_GBK" w:hint="eastAsia"/>
          <w:color w:val="000000"/>
          <w:sz w:val="36"/>
          <w:szCs w:val="36"/>
          <w:shd w:val="clear" w:color="auto" w:fill="FFFFFF"/>
        </w:rPr>
      </w:pPr>
      <w:r>
        <w:rPr>
          <w:rFonts w:ascii="方正小标宋_GBK" w:eastAsia="方正小标宋_GBK" w:hAnsi="方正小标宋_GBK" w:cs="方正小标宋_GBK" w:hint="eastAsia"/>
          <w:color w:val="000000"/>
          <w:sz w:val="36"/>
          <w:szCs w:val="36"/>
          <w:shd w:val="clear" w:color="auto" w:fill="FFFFFF"/>
        </w:rPr>
        <w:t>习近平总书记关于坚持和完善人民代表大会制度的</w:t>
      </w:r>
    </w:p>
    <w:p w:rsidR="002344AD" w:rsidRDefault="002344AD" w:rsidP="002344AD">
      <w:pPr>
        <w:spacing w:line="560" w:lineRule="exact"/>
        <w:jc w:val="center"/>
        <w:rPr>
          <w:rFonts w:ascii="方正小标宋_GBK" w:eastAsia="方正小标宋_GBK" w:hAnsi="方正小标宋_GBK" w:cs="方正小标宋_GBK" w:hint="eastAsia"/>
          <w:color w:val="000000"/>
          <w:sz w:val="36"/>
          <w:szCs w:val="36"/>
          <w:shd w:val="clear" w:color="auto" w:fill="FFFFFF"/>
        </w:rPr>
      </w:pPr>
      <w:r>
        <w:rPr>
          <w:rFonts w:ascii="方正小标宋_GBK" w:eastAsia="方正小标宋_GBK" w:hAnsi="方正小标宋_GBK" w:cs="方正小标宋_GBK" w:hint="eastAsia"/>
          <w:color w:val="000000"/>
          <w:sz w:val="36"/>
          <w:szCs w:val="36"/>
          <w:shd w:val="clear" w:color="auto" w:fill="FFFFFF"/>
        </w:rPr>
        <w:t>重要思想在福建的孕育和实践研究</w:t>
      </w:r>
    </w:p>
    <w:p w:rsidR="002344AD" w:rsidRDefault="002344AD" w:rsidP="002344AD">
      <w:pPr>
        <w:spacing w:line="560" w:lineRule="exact"/>
        <w:rPr>
          <w:rFonts w:ascii="黑体" w:eastAsia="黑体" w:hAnsi="黑体" w:cs="黑体" w:hint="eastAsia"/>
          <w:color w:val="000000"/>
          <w:sz w:val="32"/>
          <w:szCs w:val="32"/>
          <w:shd w:val="clear" w:color="auto" w:fill="FFFFFF"/>
        </w:rPr>
      </w:pPr>
    </w:p>
    <w:p w:rsidR="002344AD" w:rsidRDefault="002344AD" w:rsidP="002344AD">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课题说明】习近平总书记关于坚持和完善人民代表大会制度的重要思想，是习近平新时代中国特色社会主义思想的重要组成部分，科学阐述了国家根本政治制度的历史必然、特点优势、实践要求，回答了新时代坚持好完善好人民代表大会制度的重大课题。将这一重要思想学习好、研究好、宣传好、贯彻好，是做好新时代人大工作的根本保证。福建是习近平总书记工作过十七年半的地方，是习近平新时代中国特色社会主义思想的重要孕育地和实践地，习近平总书记在闽工作期间对人大制度和人大工作有许多创新理念和探索实践，是我省宝贵思想财富和独特资源优势。做好习近平总书记关于坚持和完善人民代表大会制度的重要思想在福建的孕育和实践研究，对于从源头上把握这一重要思想，进一步指导做好新时代地方人大工作意义重大。</w:t>
      </w:r>
    </w:p>
    <w:p w:rsidR="002344AD" w:rsidRDefault="002344AD" w:rsidP="002344AD">
      <w:pPr>
        <w:pStyle w:val="a4"/>
        <w:widowControl/>
        <w:shd w:val="clear" w:color="auto" w:fill="FFFFFF"/>
        <w:spacing w:before="0" w:beforeAutospacing="0" w:after="0" w:afterAutospacing="0"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【主要研究内容】</w:t>
      </w:r>
      <w:r>
        <w:rPr>
          <w:rFonts w:ascii="仿宋_GB2312" w:eastAsia="仿宋_GB2312" w:hAnsi="仿宋_GB2312" w:cs="仿宋_GB2312" w:hint="eastAsia"/>
          <w:sz w:val="32"/>
          <w:szCs w:val="32"/>
        </w:rPr>
        <w:t>（包含且不限于以下内容，可根据研究需要调整）</w:t>
      </w:r>
    </w:p>
    <w:p w:rsidR="002344AD" w:rsidRDefault="002344AD" w:rsidP="002344AD">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习近平在福建关于人大工作的重要理念</w:t>
      </w:r>
    </w:p>
    <w:p w:rsidR="002344AD" w:rsidRDefault="002344AD" w:rsidP="002344AD">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习近平在福建关于坚持党对人大工作领导的重要理念与探索实践</w:t>
      </w:r>
    </w:p>
    <w:p w:rsidR="002344AD" w:rsidRDefault="002344AD" w:rsidP="002344AD">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习近平在福建关于立法工作的重要理念与探索实践</w:t>
      </w:r>
    </w:p>
    <w:p w:rsidR="002344AD" w:rsidRDefault="002344AD" w:rsidP="002344AD">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习近平在福建关于监督工作的重要理念与探索实践</w:t>
      </w:r>
    </w:p>
    <w:p w:rsidR="002344AD" w:rsidRDefault="002344AD" w:rsidP="002344AD">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习近平在福建关于代表工作的重要理念与探索实践</w:t>
      </w:r>
    </w:p>
    <w:p w:rsidR="002344AD" w:rsidRDefault="002344AD" w:rsidP="002344AD">
      <w:pPr>
        <w:spacing w:line="560" w:lineRule="exact"/>
        <w:ind w:firstLineChars="200" w:firstLine="616"/>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pacing w:val="-6"/>
          <w:sz w:val="32"/>
          <w:szCs w:val="32"/>
          <w:shd w:val="clear" w:color="auto" w:fill="FFFFFF"/>
        </w:rPr>
        <w:t>习近平在福建关于人大工作的探索实践与习近平总书</w:t>
      </w:r>
      <w:r>
        <w:rPr>
          <w:rFonts w:ascii="仿宋_GB2312" w:eastAsia="仿宋_GB2312" w:hAnsi="仿宋_GB2312" w:cs="仿宋_GB2312" w:hint="eastAsia"/>
          <w:color w:val="000000"/>
          <w:sz w:val="32"/>
          <w:szCs w:val="32"/>
          <w:shd w:val="clear" w:color="auto" w:fill="FFFFFF"/>
        </w:rPr>
        <w:t>记关于坚持和完善人民代表大会制度的重要思想之间的历史脉络</w:t>
      </w:r>
    </w:p>
    <w:p w:rsidR="002344AD" w:rsidRDefault="002344AD" w:rsidP="002344AD">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传承弘扬习近平总书记在福建关于人大工作的宝贵思想财富，进一步贯彻习近平总书记关于坚持和完善人民代表大会制度的重要思想</w:t>
      </w:r>
    </w:p>
    <w:p w:rsidR="002344AD" w:rsidRDefault="002344AD" w:rsidP="002344AD">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【研究期限】6个月</w:t>
      </w:r>
    </w:p>
    <w:p w:rsidR="002344AD" w:rsidRDefault="002344AD" w:rsidP="002344AD">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【经费预算】5万元</w:t>
      </w:r>
    </w:p>
    <w:p w:rsidR="002344AD" w:rsidRDefault="002344AD" w:rsidP="002344AD">
      <w:pPr>
        <w:spacing w:line="560" w:lineRule="exact"/>
        <w:rPr>
          <w:rFonts w:ascii="黑体" w:eastAsia="黑体" w:hAnsi="黑体" w:cs="黑体" w:hint="eastAsia"/>
          <w:color w:val="000000"/>
          <w:sz w:val="32"/>
          <w:szCs w:val="32"/>
          <w:shd w:val="clear" w:color="auto" w:fill="FFFFFF"/>
        </w:rPr>
      </w:pPr>
    </w:p>
    <w:p w:rsidR="002344AD" w:rsidRDefault="002344AD" w:rsidP="002344AD">
      <w:pPr>
        <w:spacing w:line="560" w:lineRule="exact"/>
        <w:rPr>
          <w:rFonts w:ascii="黑体" w:eastAsia="黑体" w:hAnsi="黑体" w:cs="黑体" w:hint="eastAsia"/>
          <w:color w:val="000000"/>
          <w:sz w:val="32"/>
          <w:szCs w:val="32"/>
          <w:shd w:val="clear" w:color="auto" w:fill="FFFFFF"/>
        </w:rPr>
      </w:pPr>
      <w:r>
        <w:rPr>
          <w:rFonts w:ascii="黑体" w:eastAsia="黑体" w:hAnsi="黑体" w:cs="黑体" w:hint="eastAsia"/>
          <w:color w:val="000000"/>
          <w:sz w:val="32"/>
          <w:szCs w:val="32"/>
          <w:shd w:val="clear" w:color="auto" w:fill="FFFFFF"/>
        </w:rPr>
        <w:br w:type="page"/>
      </w:r>
      <w:r>
        <w:rPr>
          <w:rFonts w:ascii="黑体" w:eastAsia="黑体" w:hAnsi="黑体" w:cs="黑体" w:hint="eastAsia"/>
          <w:color w:val="000000"/>
          <w:sz w:val="32"/>
          <w:szCs w:val="32"/>
          <w:shd w:val="clear" w:color="auto" w:fill="FFFFFF"/>
        </w:rPr>
        <w:lastRenderedPageBreak/>
        <w:t>2022年度福建省人大理论研究项目（二）</w:t>
      </w:r>
    </w:p>
    <w:p w:rsidR="002344AD" w:rsidRDefault="002344AD" w:rsidP="002344AD">
      <w:pPr>
        <w:spacing w:line="560" w:lineRule="exact"/>
        <w:rPr>
          <w:rFonts w:ascii="黑体" w:eastAsia="黑体" w:hAnsi="黑体" w:cs="黑体" w:hint="eastAsia"/>
          <w:color w:val="000000"/>
          <w:sz w:val="32"/>
          <w:szCs w:val="32"/>
          <w:shd w:val="clear" w:color="auto" w:fill="FFFFFF"/>
        </w:rPr>
      </w:pPr>
    </w:p>
    <w:p w:rsidR="002344AD" w:rsidRDefault="002344AD" w:rsidP="002344AD">
      <w:pPr>
        <w:spacing w:line="540" w:lineRule="exact"/>
        <w:jc w:val="center"/>
        <w:rPr>
          <w:rFonts w:ascii="方正小标宋_GBK" w:eastAsia="方正小标宋_GBK" w:hAnsi="方正小标宋_GBK" w:cs="方正小标宋_GBK" w:hint="eastAsia"/>
          <w:color w:val="000000"/>
          <w:sz w:val="40"/>
          <w:szCs w:val="40"/>
          <w:shd w:val="clear" w:color="auto" w:fill="FFFFFF"/>
        </w:rPr>
      </w:pPr>
      <w:r>
        <w:rPr>
          <w:rFonts w:ascii="方正小标宋_GBK" w:eastAsia="方正小标宋_GBK" w:hAnsi="方正小标宋_GBK" w:cs="方正小标宋_GBK" w:hint="eastAsia"/>
          <w:color w:val="000000"/>
          <w:sz w:val="40"/>
          <w:szCs w:val="40"/>
          <w:shd w:val="clear" w:color="auto" w:fill="FFFFFF"/>
        </w:rPr>
        <w:t>发展全过程人民民主与完善</w:t>
      </w:r>
    </w:p>
    <w:p w:rsidR="002344AD" w:rsidRDefault="002344AD" w:rsidP="002344AD">
      <w:pPr>
        <w:spacing w:line="540" w:lineRule="exact"/>
        <w:jc w:val="center"/>
        <w:rPr>
          <w:rFonts w:ascii="方正小标宋_GBK" w:eastAsia="方正小标宋_GBK" w:hAnsi="方正小标宋_GBK" w:cs="方正小标宋_GBK" w:hint="eastAsia"/>
          <w:color w:val="000000"/>
          <w:sz w:val="40"/>
          <w:szCs w:val="40"/>
          <w:shd w:val="clear" w:color="auto" w:fill="FFFFFF"/>
        </w:rPr>
      </w:pPr>
      <w:r>
        <w:rPr>
          <w:rFonts w:ascii="方正小标宋_GBK" w:eastAsia="方正小标宋_GBK" w:hAnsi="方正小标宋_GBK" w:cs="方正小标宋_GBK" w:hint="eastAsia"/>
          <w:color w:val="000000"/>
          <w:sz w:val="40"/>
          <w:szCs w:val="40"/>
          <w:shd w:val="clear" w:color="auto" w:fill="FFFFFF"/>
        </w:rPr>
        <w:t>人民代表大会制度研究</w:t>
      </w:r>
    </w:p>
    <w:p w:rsidR="002344AD" w:rsidRDefault="002344AD" w:rsidP="002344AD">
      <w:pPr>
        <w:spacing w:line="540" w:lineRule="exact"/>
        <w:rPr>
          <w:rFonts w:ascii="黑体" w:eastAsia="黑体" w:hAnsi="黑体" w:cs="黑体" w:hint="eastAsia"/>
          <w:color w:val="000000"/>
          <w:sz w:val="32"/>
          <w:szCs w:val="32"/>
          <w:shd w:val="clear" w:color="auto" w:fill="FFFFFF"/>
        </w:rPr>
      </w:pPr>
    </w:p>
    <w:p w:rsidR="002344AD" w:rsidRDefault="002344AD" w:rsidP="002344AD">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课题说明】全过程人民民主是社会主义民主政治理论创新的重大成果，集中概括了党领导人民发展社会主义民主特别是党的十八大以来民主政治建设的理论和实践成果，深刻阐明了我国人民民主的鲜明特色和显著优势，为新时代发展社会主义民主政治、建设社会主义政治文明提供了指引和遵循，为世界政治文明贡献了中国智慧。人民代表大会制度是实现我国全过程人民民主的重要制度载体，做好发展全过程人民民主与完善人民代表大会制度研究，有利于进一步深刻认识和把握全过程人民民主重大理念，发挥人大在发展全过程人民民主中的重要作用，为发展全过程人民民主提供更加可靠的制度保障。</w:t>
      </w:r>
    </w:p>
    <w:p w:rsidR="002344AD" w:rsidRDefault="002344AD" w:rsidP="002344AD">
      <w:pPr>
        <w:pStyle w:val="a4"/>
        <w:widowControl/>
        <w:shd w:val="clear" w:color="auto" w:fill="FFFFFF"/>
        <w:spacing w:before="0" w:beforeAutospacing="0" w:after="0" w:afterAutospacing="0"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【主要研究内容】</w:t>
      </w:r>
      <w:r>
        <w:rPr>
          <w:rFonts w:ascii="仿宋_GB2312" w:eastAsia="仿宋_GB2312" w:hAnsi="仿宋_GB2312" w:cs="仿宋_GB2312" w:hint="eastAsia"/>
          <w:sz w:val="32"/>
          <w:szCs w:val="32"/>
        </w:rPr>
        <w:t>（包含且不限于以下内容，可根据研究需要调整）</w:t>
      </w:r>
    </w:p>
    <w:p w:rsidR="002344AD" w:rsidRDefault="002344AD" w:rsidP="002344AD">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全过程人民民主的主要内涵</w:t>
      </w:r>
    </w:p>
    <w:p w:rsidR="002344AD" w:rsidRDefault="002344AD" w:rsidP="002344AD">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人民代表大会制度在实现全过程人民民主中的重要制度载体作用</w:t>
      </w:r>
    </w:p>
    <w:p w:rsidR="002344AD" w:rsidRDefault="002344AD" w:rsidP="002344AD">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全过程人民民主在人大工作中的生动体现</w:t>
      </w:r>
    </w:p>
    <w:p w:rsidR="002344AD" w:rsidRDefault="002344AD" w:rsidP="002344AD">
      <w:pPr>
        <w:spacing w:line="560" w:lineRule="exact"/>
        <w:ind w:firstLineChars="200" w:firstLine="616"/>
        <w:rPr>
          <w:rFonts w:ascii="仿宋_GB2312" w:eastAsia="仿宋_GB2312" w:hAnsi="仿宋_GB2312" w:cs="仿宋_GB2312" w:hint="eastAsia"/>
          <w:color w:val="000000"/>
          <w:spacing w:val="-6"/>
          <w:sz w:val="32"/>
          <w:szCs w:val="32"/>
          <w:shd w:val="clear" w:color="auto" w:fill="FFFFFF"/>
        </w:rPr>
      </w:pPr>
      <w:r>
        <w:rPr>
          <w:rFonts w:ascii="仿宋_GB2312" w:eastAsia="仿宋_GB2312" w:hAnsi="仿宋_GB2312" w:cs="仿宋_GB2312" w:hint="eastAsia"/>
          <w:color w:val="000000"/>
          <w:spacing w:val="-6"/>
          <w:sz w:val="32"/>
          <w:szCs w:val="32"/>
          <w:shd w:val="clear" w:color="auto" w:fill="FFFFFF"/>
        </w:rPr>
        <w:t>完善人民代表大会制度更好实现全过程人民民主的思考</w:t>
      </w:r>
    </w:p>
    <w:p w:rsidR="002344AD" w:rsidRDefault="002344AD" w:rsidP="002344AD">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【研究期限】6个月</w:t>
      </w:r>
    </w:p>
    <w:p w:rsidR="002344AD" w:rsidRDefault="002344AD" w:rsidP="002344AD">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【经费预算】5万元</w:t>
      </w:r>
    </w:p>
    <w:p w:rsidR="002344AD" w:rsidRDefault="002344AD" w:rsidP="002344AD">
      <w:pPr>
        <w:spacing w:line="560" w:lineRule="exact"/>
        <w:rPr>
          <w:rFonts w:ascii="黑体" w:eastAsia="黑体" w:hAnsi="黑体" w:cs="黑体" w:hint="eastAsia"/>
          <w:color w:val="000000"/>
          <w:sz w:val="32"/>
          <w:szCs w:val="32"/>
          <w:shd w:val="clear" w:color="auto" w:fill="FFFFFF"/>
        </w:rPr>
      </w:pPr>
      <w:r>
        <w:rPr>
          <w:rFonts w:ascii="黑体" w:eastAsia="黑体" w:hAnsi="黑体" w:cs="黑体" w:hint="eastAsia"/>
          <w:color w:val="000000"/>
          <w:sz w:val="32"/>
          <w:szCs w:val="32"/>
          <w:shd w:val="clear" w:color="auto" w:fill="FFFFFF"/>
        </w:rPr>
        <w:lastRenderedPageBreak/>
        <w:t>2022年度福建省人大理论研究项目（三）</w:t>
      </w:r>
    </w:p>
    <w:p w:rsidR="002344AD" w:rsidRDefault="002344AD" w:rsidP="002344AD">
      <w:pPr>
        <w:pStyle w:val="1"/>
        <w:spacing w:line="560" w:lineRule="exact"/>
        <w:rPr>
          <w:rFonts w:hint="eastAsia"/>
        </w:rPr>
      </w:pPr>
    </w:p>
    <w:p w:rsidR="002344AD" w:rsidRDefault="002344AD" w:rsidP="002344AD">
      <w:pPr>
        <w:spacing w:line="560" w:lineRule="exact"/>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福建省地方性法规行政处罚条款</w:t>
      </w:r>
    </w:p>
    <w:p w:rsidR="002344AD" w:rsidRDefault="002344AD" w:rsidP="002344AD">
      <w:pPr>
        <w:spacing w:line="560" w:lineRule="exact"/>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执法现状及问题研究</w:t>
      </w:r>
    </w:p>
    <w:p w:rsidR="002344AD" w:rsidRDefault="002344AD" w:rsidP="002344AD">
      <w:pPr>
        <w:spacing w:line="560" w:lineRule="exact"/>
        <w:ind w:firstLineChars="200" w:firstLine="640"/>
        <w:rPr>
          <w:rFonts w:ascii="黑体" w:eastAsia="黑体" w:hAnsi="黑体" w:cs="黑体" w:hint="eastAsia"/>
          <w:sz w:val="32"/>
          <w:szCs w:val="32"/>
        </w:rPr>
      </w:pPr>
    </w:p>
    <w:p w:rsidR="002344AD" w:rsidRDefault="002344AD" w:rsidP="002344A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课题说明】行政处罚是地方性法规设定法律责任的主要形式，研究分析福建省近十年来省级地方性法规在行政处罚条款设定的合理性、科学性、协调性等，以及行政处罚条款的执法适用现状，对评估地方立法实效具有重要的现实意义。通过实证分析的方法，剖析执法部门对地方立法设定行政处罚的态度，以及如何适用地方性法规的行政处罚条款，适用行政处罚条款的影响因素等问题，以此提出相应的对策建议，进而实现立法与执法的良性互动。</w:t>
      </w:r>
    </w:p>
    <w:p w:rsidR="002344AD" w:rsidRDefault="002344AD" w:rsidP="002344AD">
      <w:pPr>
        <w:pStyle w:val="a4"/>
        <w:widowControl/>
        <w:shd w:val="clear" w:color="auto" w:fill="FFFFFF"/>
        <w:spacing w:before="0" w:beforeAutospacing="0" w:after="0" w:afterAutospacing="0"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【主要研究内容】（包含且不限于以下内容，可根据研究需要调整）</w:t>
      </w:r>
    </w:p>
    <w:p w:rsidR="002344AD" w:rsidRDefault="002344AD" w:rsidP="002344A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福建省省级地方性法规（2011-2021年）行政处罚条款的设定评估</w:t>
      </w:r>
    </w:p>
    <w:p w:rsidR="002344AD" w:rsidRDefault="002344AD" w:rsidP="002344A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福建省省级地方性法规行政处罚条款执法适用现状</w:t>
      </w:r>
    </w:p>
    <w:p w:rsidR="002344AD" w:rsidRDefault="002344AD" w:rsidP="002344AD">
      <w:pPr>
        <w:spacing w:line="54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福建省省级地方性法规行政处罚条款执法适用的影响因素</w:t>
      </w:r>
    </w:p>
    <w:p w:rsidR="002344AD" w:rsidRDefault="002344AD" w:rsidP="002344AD">
      <w:pPr>
        <w:spacing w:line="54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福建省省级地方性法规行政处罚条款执法适用的存在问题</w:t>
      </w:r>
    </w:p>
    <w:p w:rsidR="002344AD" w:rsidRDefault="002344AD" w:rsidP="002344AD">
      <w:pPr>
        <w:spacing w:line="54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有关对策建议（立法、执法等角度）</w:t>
      </w:r>
    </w:p>
    <w:p w:rsidR="002344AD" w:rsidRDefault="002344AD" w:rsidP="002344AD">
      <w:pPr>
        <w:pStyle w:val="Default"/>
        <w:autoSpaceDN/>
        <w:spacing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【研究期限】6个月</w:t>
      </w: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【经费预算】5万元</w:t>
      </w:r>
    </w:p>
    <w:p w:rsidR="002344AD" w:rsidRDefault="002344AD" w:rsidP="002344AD">
      <w:pPr>
        <w:spacing w:line="560" w:lineRule="exact"/>
        <w:rPr>
          <w:rFonts w:ascii="方正小标宋简体" w:eastAsia="方正小标宋简体" w:hAnsi="方正小标宋简体" w:cs="方正小标宋简体" w:hint="eastAsia"/>
          <w:sz w:val="44"/>
          <w:szCs w:val="44"/>
        </w:rPr>
      </w:pPr>
      <w:r>
        <w:rPr>
          <w:rFonts w:ascii="黑体" w:eastAsia="黑体" w:hAnsi="黑体" w:cs="黑体" w:hint="eastAsia"/>
          <w:color w:val="000000"/>
          <w:sz w:val="32"/>
          <w:szCs w:val="32"/>
          <w:shd w:val="clear" w:color="auto" w:fill="FFFFFF"/>
        </w:rPr>
        <w:lastRenderedPageBreak/>
        <w:t>2022年度福建省人大理论研究项目（四）</w:t>
      </w:r>
    </w:p>
    <w:p w:rsidR="002344AD" w:rsidRDefault="002344AD" w:rsidP="002344AD">
      <w:pPr>
        <w:spacing w:line="600" w:lineRule="exact"/>
        <w:jc w:val="center"/>
        <w:rPr>
          <w:rFonts w:ascii="方正小标宋简体" w:eastAsia="方正小标宋简体" w:hAnsi="方正小标宋简体" w:cs="方正小标宋简体" w:hint="eastAsia"/>
          <w:sz w:val="40"/>
          <w:szCs w:val="40"/>
        </w:rPr>
      </w:pPr>
    </w:p>
    <w:p w:rsidR="002344AD" w:rsidRDefault="002344AD" w:rsidP="002344AD">
      <w:pPr>
        <w:spacing w:line="600" w:lineRule="exact"/>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地方生态环境保护立法空间研究</w:t>
      </w:r>
    </w:p>
    <w:p w:rsidR="002344AD" w:rsidRDefault="002344AD" w:rsidP="002344AD">
      <w:pPr>
        <w:ind w:firstLineChars="200" w:firstLine="640"/>
        <w:rPr>
          <w:rFonts w:ascii="仿宋_GB2312" w:eastAsia="仿宋_GB2312" w:hAnsi="仿宋_GB2312" w:cs="仿宋_GB2312" w:hint="eastAsia"/>
          <w:sz w:val="32"/>
          <w:szCs w:val="32"/>
        </w:rPr>
      </w:pPr>
    </w:p>
    <w:p w:rsidR="002344AD" w:rsidRDefault="002344AD" w:rsidP="002344AD">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课题说明】虽然近年来国家与地方生态环保领域立法成果丰硕，但也存在系统性、协调性不强等问题，国家法律与地方性法规之间的纵向立法空间分配以及生态环保法规之间的横向立法空间分配相对模糊，需要在国家法制统一的前提下完善地方生态环保立法，增强立法的针对性、适用性和可操作性。例如，国家、省、设区的市三级生态环保立法权限分配不清，福建地方立法如何在守住合法性红</w:t>
      </w:r>
      <w:proofErr w:type="gramStart"/>
      <w:r>
        <w:rPr>
          <w:rFonts w:ascii="仿宋_GB2312" w:eastAsia="仿宋_GB2312" w:hAnsi="仿宋_GB2312" w:cs="仿宋_GB2312" w:hint="eastAsia"/>
          <w:sz w:val="32"/>
          <w:szCs w:val="32"/>
        </w:rPr>
        <w:t>线基础</w:t>
      </w:r>
      <w:proofErr w:type="gramEnd"/>
      <w:r>
        <w:rPr>
          <w:rFonts w:ascii="仿宋_GB2312" w:eastAsia="仿宋_GB2312" w:hAnsi="仿宋_GB2312" w:cs="仿宋_GB2312" w:hint="eastAsia"/>
          <w:sz w:val="32"/>
          <w:szCs w:val="32"/>
        </w:rPr>
        <w:t>上挖掘区域特色？福建地方生态环保法规之间的定位和界限如何厘清？同一生态环保法律关系由多部地方性法规来调整和规范，造成法条交叉冗余、功效重复抵消如何处理？以上问题需要专门研究以明晰立法空间和思路，从而提高地方生态环保立法质量和效率。</w:t>
      </w:r>
    </w:p>
    <w:p w:rsidR="002344AD" w:rsidRDefault="002344AD" w:rsidP="002344AD">
      <w:pPr>
        <w:pStyle w:val="a4"/>
        <w:widowControl/>
        <w:shd w:val="clear" w:color="auto" w:fill="FFFFFF"/>
        <w:spacing w:before="0" w:beforeAutospacing="0" w:after="0" w:afterAutospacing="0"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【主要研究内容】（包含且不限于以下内容，可根据研究需要调整）</w:t>
      </w:r>
    </w:p>
    <w:p w:rsidR="002344AD" w:rsidRDefault="002344AD" w:rsidP="002344AD">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在与上位法及中央生态环保政策不抵触前提下的地方生态环保立法空间</w:t>
      </w:r>
    </w:p>
    <w:p w:rsidR="002344AD" w:rsidRDefault="002344AD" w:rsidP="002344AD">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以福建省生态环保条例、生态文明建设促进条例与森林条例等生态类法规、大气污染防治条例等污染防治类法规之间的协调衔接为例，研究生态环保横向立法空间及关系</w:t>
      </w:r>
    </w:p>
    <w:p w:rsidR="002344AD" w:rsidRDefault="002344AD" w:rsidP="002344AD">
      <w:pPr>
        <w:spacing w:line="5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以福建省现行生态环保法规为对象，分析立法重复、冲突等现象的现状、原因与对策等</w:t>
      </w:r>
    </w:p>
    <w:p w:rsidR="002344AD" w:rsidRDefault="002344AD" w:rsidP="002344AD">
      <w:pPr>
        <w:pStyle w:val="Default"/>
        <w:autoSpaceDN/>
        <w:spacing w:line="5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【研究期限】6个月</w:t>
      </w:r>
    </w:p>
    <w:p w:rsidR="002344AD" w:rsidRDefault="002344AD" w:rsidP="002344AD">
      <w:pPr>
        <w:pStyle w:val="Default"/>
        <w:autoSpaceDN/>
        <w:spacing w:line="580" w:lineRule="exact"/>
        <w:ind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【经费预算】5万元</w:t>
      </w: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ind w:firstLine="640"/>
        <w:jc w:val="both"/>
        <w:rPr>
          <w:rFonts w:ascii="仿宋_GB2312" w:eastAsia="仿宋_GB2312" w:hAnsi="仿宋_GB2312" w:cs="仿宋_GB2312"/>
          <w:sz w:val="32"/>
          <w:szCs w:val="32"/>
        </w:rPr>
      </w:pPr>
    </w:p>
    <w:p w:rsidR="002344AD" w:rsidRDefault="002344AD" w:rsidP="002344AD">
      <w:pPr>
        <w:pStyle w:val="Default"/>
        <w:autoSpaceDN/>
        <w:spacing w:line="540" w:lineRule="exact"/>
        <w:jc w:val="both"/>
        <w:rPr>
          <w:rFonts w:ascii="仿宋_GB2312" w:eastAsia="仿宋_GB2312" w:hAnsi="仿宋_GB2312" w:cs="仿宋_GB2312"/>
          <w:sz w:val="32"/>
          <w:szCs w:val="32"/>
        </w:rPr>
      </w:pPr>
    </w:p>
    <w:p w:rsidR="002344AD" w:rsidRDefault="002344AD" w:rsidP="002344AD">
      <w:pPr>
        <w:rPr>
          <w:rFonts w:ascii="黑体" w:eastAsia="黑体" w:hAnsi="黑体" w:cs="黑体" w:hint="eastAsia"/>
          <w:color w:val="000000"/>
          <w:sz w:val="32"/>
          <w:szCs w:val="32"/>
          <w:shd w:val="clear" w:color="auto" w:fill="FFFFFF"/>
        </w:rPr>
      </w:pPr>
      <w:r>
        <w:rPr>
          <w:rFonts w:ascii="黑体" w:eastAsia="黑体" w:hAnsi="黑体" w:cs="黑体" w:hint="eastAsia"/>
          <w:color w:val="000000"/>
          <w:sz w:val="32"/>
          <w:szCs w:val="32"/>
          <w:shd w:val="clear" w:color="auto" w:fill="FFFFFF"/>
        </w:rPr>
        <w:lastRenderedPageBreak/>
        <w:t>2022年度福建省人大理论研究项目（五）</w:t>
      </w:r>
    </w:p>
    <w:p w:rsidR="002344AD" w:rsidRDefault="002344AD" w:rsidP="002344AD">
      <w:pPr>
        <w:spacing w:beforeLines="100" w:before="312" w:afterLines="100" w:after="312" w:line="600" w:lineRule="exact"/>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道路交通管理相关法律问题研究</w:t>
      </w: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课题说明】交通出行事关千家万户。近年来我国城市的快速发展和交通的不断完善，给人民群众的出行带来了方便，也出现了一些新的难点、堵点、痛点。省第十一次党代会明确提出，实施城市更新行动，加快优化交通畅通等基础设施，构建智慧综合交通。本课题旨在围绕若干当前道路交通管理中普遍关注的问题，通过法理分析、实证研究等手段，更好地厘清各方权力（权利）责任（义务），提出解决方案，为我省更好开展道路交通管理提供支持和帮助。</w:t>
      </w:r>
    </w:p>
    <w:p w:rsidR="002344AD" w:rsidRDefault="002344AD" w:rsidP="002344AD">
      <w:pPr>
        <w:pStyle w:val="a4"/>
        <w:widowControl/>
        <w:shd w:val="clear" w:color="auto" w:fill="FFFFFF"/>
        <w:spacing w:before="0" w:beforeAutospacing="0" w:after="0" w:afterAutospacing="0"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【主要研究内容】（包含且不限于以下内容，可根据研究需要调整）</w:t>
      </w: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现行电动自行车的认定标准是否合理，需要在哪些方面加以修改完善，超标电动车应当如何规范管理</w:t>
      </w: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小区内部道路管理问题研究（法律依据、管理主体、职责权限等）</w:t>
      </w: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现有的</w:t>
      </w:r>
      <w:proofErr w:type="gramStart"/>
      <w:r>
        <w:rPr>
          <w:rFonts w:ascii="仿宋_GB2312" w:eastAsia="仿宋_GB2312" w:hAnsi="仿宋_GB2312" w:cs="仿宋_GB2312" w:hint="eastAsia"/>
          <w:sz w:val="32"/>
          <w:szCs w:val="32"/>
        </w:rPr>
        <w:t>交强险支付</w:t>
      </w:r>
      <w:proofErr w:type="gramEnd"/>
      <w:r>
        <w:rPr>
          <w:rFonts w:ascii="仿宋_GB2312" w:eastAsia="仿宋_GB2312" w:hAnsi="仿宋_GB2312" w:cs="仿宋_GB2312" w:hint="eastAsia"/>
          <w:sz w:val="32"/>
          <w:szCs w:val="32"/>
        </w:rPr>
        <w:t>标准是否合理；《道路交通安全法》第七十六条第一款第二项规定的</w:t>
      </w:r>
      <w:proofErr w:type="gramStart"/>
      <w:r>
        <w:rPr>
          <w:rFonts w:ascii="仿宋_GB2312" w:eastAsia="仿宋_GB2312" w:hAnsi="仿宋_GB2312" w:cs="仿宋_GB2312" w:hint="eastAsia"/>
          <w:sz w:val="32"/>
          <w:szCs w:val="32"/>
        </w:rPr>
        <w:t>交强险以外</w:t>
      </w:r>
      <w:proofErr w:type="gramEnd"/>
      <w:r>
        <w:rPr>
          <w:rFonts w:ascii="仿宋_GB2312" w:eastAsia="仿宋_GB2312" w:hAnsi="仿宋_GB2312" w:cs="仿宋_GB2312" w:hint="eastAsia"/>
          <w:sz w:val="32"/>
          <w:szCs w:val="32"/>
        </w:rPr>
        <w:t>的无过错责任如何社会化</w:t>
      </w: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城市设置人车混行道的合法性，如何科学管理</w:t>
      </w:r>
    </w:p>
    <w:p w:rsidR="002344AD" w:rsidRDefault="002344AD" w:rsidP="002344AD">
      <w:pPr>
        <w:pStyle w:val="Default"/>
        <w:autoSpaceDN/>
        <w:spacing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临时停车问题研究（城市道路作为临时停车场的设置程序、权限、路段选择、时间控制，临时停车认定标准如何规范等）</w:t>
      </w:r>
    </w:p>
    <w:p w:rsidR="002344AD" w:rsidRDefault="002344AD" w:rsidP="002344AD">
      <w:pPr>
        <w:pStyle w:val="Default"/>
        <w:autoSpaceDN/>
        <w:spacing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【研究期限】6个月</w:t>
      </w:r>
    </w:p>
    <w:p w:rsidR="002344AD" w:rsidRDefault="002344AD" w:rsidP="002344AD">
      <w:pPr>
        <w:pStyle w:val="Default"/>
        <w:autoSpaceDN/>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【经费预算】5万元</w:t>
      </w:r>
    </w:p>
    <w:p w:rsidR="002344AD" w:rsidRDefault="002344AD" w:rsidP="002344AD">
      <w:pPr>
        <w:spacing w:line="560" w:lineRule="exact"/>
        <w:rPr>
          <w:rFonts w:ascii="黑体" w:eastAsia="黑体" w:hAnsi="黑体" w:cs="黑体" w:hint="eastAsia"/>
          <w:color w:val="000000"/>
          <w:sz w:val="32"/>
          <w:szCs w:val="32"/>
          <w:shd w:val="clear" w:color="auto" w:fill="FAFAFA"/>
        </w:rPr>
      </w:pPr>
      <w:r>
        <w:rPr>
          <w:rFonts w:ascii="黑体" w:eastAsia="黑体" w:hAnsi="黑体" w:cs="黑体" w:hint="eastAsia"/>
          <w:color w:val="000000"/>
          <w:sz w:val="32"/>
          <w:szCs w:val="32"/>
          <w:shd w:val="clear" w:color="auto" w:fill="FFFFFF"/>
        </w:rPr>
        <w:lastRenderedPageBreak/>
        <w:t>2022年度福建省人大理论研究项目（六）</w:t>
      </w:r>
    </w:p>
    <w:p w:rsidR="002344AD" w:rsidRDefault="002344AD" w:rsidP="002344AD">
      <w:pPr>
        <w:spacing w:line="560" w:lineRule="exact"/>
        <w:rPr>
          <w:rFonts w:ascii="宋体" w:hAnsi="宋体" w:cs="宋体" w:hint="eastAsia"/>
          <w:color w:val="000000"/>
          <w:sz w:val="24"/>
          <w:shd w:val="clear" w:color="auto" w:fill="FFFFFF"/>
        </w:rPr>
      </w:pPr>
    </w:p>
    <w:p w:rsidR="002344AD" w:rsidRDefault="002344AD" w:rsidP="002344AD">
      <w:pPr>
        <w:spacing w:line="560" w:lineRule="exact"/>
        <w:jc w:val="center"/>
        <w:rPr>
          <w:rFonts w:ascii="方正小标宋_GBK" w:eastAsia="方正小标宋_GBK" w:hAnsi="方正小标宋_GBK" w:cs="方正小标宋_GBK" w:hint="eastAsia"/>
          <w:color w:val="000000"/>
          <w:sz w:val="40"/>
          <w:szCs w:val="40"/>
          <w:shd w:val="clear" w:color="auto" w:fill="FFFFFF"/>
        </w:rPr>
      </w:pPr>
      <w:r>
        <w:rPr>
          <w:rFonts w:ascii="方正小标宋_GBK" w:eastAsia="方正小标宋_GBK" w:hAnsi="方正小标宋_GBK" w:cs="方正小标宋_GBK" w:hint="eastAsia"/>
          <w:color w:val="000000"/>
          <w:sz w:val="40"/>
          <w:szCs w:val="40"/>
          <w:shd w:val="clear" w:color="auto" w:fill="FFFFFF"/>
        </w:rPr>
        <w:t>备案审查在地方治理中的地位和作用研究</w:t>
      </w:r>
    </w:p>
    <w:p w:rsidR="002344AD" w:rsidRDefault="002344AD" w:rsidP="002344AD">
      <w:pPr>
        <w:spacing w:line="520" w:lineRule="exact"/>
        <w:rPr>
          <w:rFonts w:ascii="宋体" w:hAnsi="宋体" w:cs="宋体" w:hint="eastAsia"/>
          <w:color w:val="000000"/>
          <w:sz w:val="24"/>
          <w:shd w:val="clear" w:color="auto" w:fill="FFFFFF"/>
        </w:rPr>
      </w:pPr>
    </w:p>
    <w:p w:rsidR="002344AD" w:rsidRDefault="002344AD" w:rsidP="002344AD">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课题说明】备案审查作为国家治理体系现代化内容之一的重要宪法性制度，其构建与完善是国家监督权实施与优化的外在表现形式。近年来，我省各级人大常委会备案审查制度建设硕果累累，能力建设成绩斐然，但在地方治理中的地位不明显，促进治理现代化的作用发挥不够充分。进一步做好做实备案审查，更好服务于新时代新福建建设，就必须将其置于整个地方治理框架中，明确备案审查的功能定位，加强理论研究，优化制度设计。</w:t>
      </w:r>
    </w:p>
    <w:p w:rsidR="002344AD" w:rsidRDefault="002344AD" w:rsidP="002344AD">
      <w:pPr>
        <w:pStyle w:val="a4"/>
        <w:widowControl/>
        <w:shd w:val="clear" w:color="auto" w:fill="FFFFFF"/>
        <w:spacing w:before="0" w:beforeAutospacing="0" w:after="0" w:afterAutospacing="0"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【主要研究内容】</w:t>
      </w:r>
      <w:r>
        <w:rPr>
          <w:rFonts w:ascii="仿宋_GB2312" w:eastAsia="仿宋_GB2312" w:hAnsi="仿宋_GB2312" w:cs="仿宋_GB2312" w:hint="eastAsia"/>
          <w:sz w:val="32"/>
          <w:szCs w:val="32"/>
        </w:rPr>
        <w:t>（包含且不限于以下内容，可根据研究需要调整）</w:t>
      </w:r>
    </w:p>
    <w:p w:rsidR="002344AD" w:rsidRDefault="002344AD" w:rsidP="002344AD">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备案审查在地方治理中应有地位和应起作用分析（从政治学、法学等角度）</w:t>
      </w:r>
    </w:p>
    <w:p w:rsidR="002344AD" w:rsidRDefault="002344AD" w:rsidP="002344AD">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我省备案审查实践现状调查（从对规章、各类规范性文件的纠正或支持等角度）</w:t>
      </w:r>
    </w:p>
    <w:p w:rsidR="002344AD" w:rsidRDefault="002344AD" w:rsidP="002344AD">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备案审查对我省地方治理的影响评估（从促进人大科学立法、促进政府依法行政、促进“两院”公正司法等角度）</w:t>
      </w:r>
    </w:p>
    <w:p w:rsidR="002344AD" w:rsidRDefault="002344AD" w:rsidP="002344AD">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制约备案审查发挥其应有作用的主要因素</w:t>
      </w:r>
    </w:p>
    <w:p w:rsidR="002344AD" w:rsidRDefault="002344AD" w:rsidP="002344AD">
      <w:pPr>
        <w:spacing w:line="52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将备案审查制度优势转化为治理效能、助力地方经济社会发展的对策建议（从维护法治统一、保护公民合法权益、提高地方立法质量、优化营商环境等角度）</w:t>
      </w:r>
    </w:p>
    <w:p w:rsidR="002344AD" w:rsidRDefault="002344AD" w:rsidP="002344AD">
      <w:pPr>
        <w:pStyle w:val="Default"/>
        <w:autoSpaceDN/>
        <w:spacing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【研究期限】6个月</w:t>
      </w:r>
    </w:p>
    <w:p w:rsidR="002344AD" w:rsidRDefault="002344AD" w:rsidP="002344AD">
      <w:pPr>
        <w:pStyle w:val="Default"/>
        <w:autoSpaceDN/>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【经费预算】5万元</w:t>
      </w:r>
    </w:p>
    <w:p w:rsidR="002344AD" w:rsidRDefault="002344AD" w:rsidP="002344AD">
      <w:pPr>
        <w:spacing w:line="560" w:lineRule="exact"/>
        <w:rPr>
          <w:rFonts w:ascii="黑体" w:eastAsia="黑体" w:hAnsi="黑体" w:cs="黑体" w:hint="eastAsia"/>
          <w:color w:val="000000"/>
          <w:sz w:val="32"/>
          <w:szCs w:val="32"/>
          <w:shd w:val="clear" w:color="auto" w:fill="FAFAFA"/>
        </w:rPr>
      </w:pPr>
      <w:r>
        <w:rPr>
          <w:rFonts w:ascii="黑体" w:eastAsia="黑体" w:hAnsi="黑体" w:cs="黑体" w:hint="eastAsia"/>
          <w:color w:val="000000"/>
          <w:sz w:val="32"/>
          <w:szCs w:val="32"/>
          <w:shd w:val="clear" w:color="auto" w:fill="FFFFFF"/>
        </w:rPr>
        <w:lastRenderedPageBreak/>
        <w:t>2022年度福建省人大理论研究项目（七）</w:t>
      </w:r>
    </w:p>
    <w:p w:rsidR="002344AD" w:rsidRDefault="002344AD" w:rsidP="002344AD">
      <w:pPr>
        <w:spacing w:line="560" w:lineRule="exact"/>
      </w:pPr>
    </w:p>
    <w:p w:rsidR="002344AD" w:rsidRDefault="002344AD" w:rsidP="002344AD">
      <w:pPr>
        <w:spacing w:line="560" w:lineRule="exact"/>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新形势下落实在闽台胞同等待遇问题研究</w:t>
      </w:r>
    </w:p>
    <w:p w:rsidR="002344AD" w:rsidRDefault="002344AD" w:rsidP="002344AD">
      <w:pPr>
        <w:spacing w:line="560" w:lineRule="exact"/>
        <w:rPr>
          <w:rFonts w:hint="eastAsia"/>
        </w:rPr>
      </w:pPr>
    </w:p>
    <w:p w:rsidR="002344AD" w:rsidRDefault="002344AD" w:rsidP="002344AD">
      <w:pPr>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课题说明</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对台胞提供同等待遇是党的十九大提出的对台工作新思路，也是大陆推进两岸深化融合发展的重要抓手。落实好台胞同等待遇对于福建</w:t>
      </w:r>
      <w:proofErr w:type="gramStart"/>
      <w:r>
        <w:rPr>
          <w:rFonts w:ascii="仿宋_GB2312" w:eastAsia="仿宋_GB2312" w:hAnsi="仿宋_GB2312" w:cs="仿宋_GB2312" w:hint="eastAsia"/>
          <w:sz w:val="32"/>
          <w:szCs w:val="32"/>
        </w:rPr>
        <w:t>探索两岸</w:t>
      </w:r>
      <w:proofErr w:type="gramEnd"/>
      <w:r>
        <w:rPr>
          <w:rFonts w:ascii="仿宋_GB2312" w:eastAsia="仿宋_GB2312" w:hAnsi="仿宋_GB2312" w:cs="仿宋_GB2312" w:hint="eastAsia"/>
          <w:sz w:val="32"/>
          <w:szCs w:val="32"/>
        </w:rPr>
        <w:t>融合发展新路、打造</w:t>
      </w:r>
      <w:proofErr w:type="gramStart"/>
      <w:r>
        <w:rPr>
          <w:rFonts w:ascii="仿宋_GB2312" w:eastAsia="仿宋_GB2312" w:hAnsi="仿宋_GB2312" w:cs="仿宋_GB2312" w:hint="eastAsia"/>
          <w:sz w:val="32"/>
          <w:szCs w:val="32"/>
        </w:rPr>
        <w:t>台胞台</w:t>
      </w:r>
      <w:proofErr w:type="gramEnd"/>
      <w:r>
        <w:rPr>
          <w:rFonts w:ascii="仿宋_GB2312" w:eastAsia="仿宋_GB2312" w:hAnsi="仿宋_GB2312" w:cs="仿宋_GB2312" w:hint="eastAsia"/>
          <w:sz w:val="32"/>
          <w:szCs w:val="32"/>
        </w:rPr>
        <w:t>企登陆“第一家园”具有重要意义。近年来我省积极探索推动落实台胞同等待遇，在实践中已取得了一些成效，但离构建两岸融合发展示范区的要求还有差距，有必要对落实台胞同等待遇进行研究，并探究地方立法在促进落实台胞同等待遇如何发挥作用。</w:t>
      </w:r>
    </w:p>
    <w:p w:rsidR="002344AD" w:rsidRDefault="002344AD" w:rsidP="002344AD">
      <w:pPr>
        <w:pStyle w:val="a4"/>
        <w:widowControl/>
        <w:shd w:val="clear" w:color="auto" w:fill="FFFFFF"/>
        <w:spacing w:before="0" w:beforeAutospacing="0" w:after="0" w:afterAutospacing="0"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主要研究内容</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（包含且不限于以下内容，可根据研究需要调整）</w:t>
      </w:r>
    </w:p>
    <w:p w:rsidR="002344AD" w:rsidRDefault="002344AD" w:rsidP="002344A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新形势下台胞享有同等待遇的具体内涵（从理论依据、</w:t>
      </w:r>
    </w:p>
    <w:p w:rsidR="002344AD" w:rsidRDefault="002344AD" w:rsidP="002344AD">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应然的权利内容与范围、对于两岸民众融合的意义等角度展开）</w:t>
      </w:r>
    </w:p>
    <w:p w:rsidR="002344AD" w:rsidRDefault="002344AD" w:rsidP="002344A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在闽台胞享有同等待遇的现状检视（从台胞享有同等待遇的制度或政策依据、台胞可享受的权利种类和范围、实际落实情况、存在的问题等角度展开）</w:t>
      </w:r>
    </w:p>
    <w:p w:rsidR="002344AD" w:rsidRDefault="002344AD" w:rsidP="002344A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现行立法中有关台胞享有同等待遇规范存在的问题（从已有规范梳理、应然与实然的差距、功能的发挥等角度展开）</w:t>
      </w:r>
    </w:p>
    <w:p w:rsidR="002344AD" w:rsidRDefault="002344AD" w:rsidP="002344A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对于地方立法推动落实台胞享有同等待遇的建议（从法理基础、现行法依据、破解路径、应构建的制度内容等角度</w:t>
      </w:r>
      <w:r>
        <w:rPr>
          <w:rFonts w:ascii="仿宋_GB2312" w:eastAsia="仿宋_GB2312" w:hAnsi="仿宋_GB2312" w:cs="仿宋_GB2312" w:hint="eastAsia"/>
          <w:sz w:val="32"/>
          <w:szCs w:val="32"/>
        </w:rPr>
        <w:lastRenderedPageBreak/>
        <w:t>展开）</w:t>
      </w:r>
    </w:p>
    <w:p w:rsidR="002344AD" w:rsidRDefault="002344AD" w:rsidP="002344AD">
      <w:pPr>
        <w:pStyle w:val="Default"/>
        <w:autoSpaceDN/>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【研究期限】6个月</w:t>
      </w:r>
    </w:p>
    <w:p w:rsidR="002344AD" w:rsidRDefault="002344AD" w:rsidP="002344AD">
      <w:pPr>
        <w:pStyle w:val="Default"/>
        <w:autoSpaceDN/>
        <w:spacing w:line="560" w:lineRule="exact"/>
        <w:ind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【经费预算】5万元</w:t>
      </w:r>
    </w:p>
    <w:p w:rsidR="002344AD" w:rsidRDefault="002344AD" w:rsidP="002344AD">
      <w:pPr>
        <w:pStyle w:val="Default"/>
        <w:autoSpaceDN/>
      </w:pPr>
    </w:p>
    <w:p w:rsidR="002344AD" w:rsidRDefault="002344AD" w:rsidP="002344AD">
      <w:pPr>
        <w:pStyle w:val="Default"/>
        <w:autoSpaceDN/>
      </w:pPr>
    </w:p>
    <w:p w:rsidR="002344AD" w:rsidRDefault="002344AD" w:rsidP="002344AD">
      <w:pPr>
        <w:pStyle w:val="Default"/>
        <w:autoSpaceDN/>
      </w:pPr>
    </w:p>
    <w:p w:rsidR="002344AD" w:rsidRDefault="002344AD" w:rsidP="002344AD">
      <w:pPr>
        <w:spacing w:line="560" w:lineRule="exact"/>
        <w:rPr>
          <w:rFonts w:ascii="黑体" w:eastAsia="黑体" w:hAnsi="黑体" w:cs="黑体" w:hint="eastAsia"/>
          <w:color w:val="000000"/>
          <w:sz w:val="32"/>
          <w:szCs w:val="32"/>
          <w:shd w:val="clear" w:color="auto" w:fill="FAFAFA"/>
        </w:rPr>
      </w:pPr>
      <w:r>
        <w:rPr>
          <w:rFonts w:ascii="黑体" w:eastAsia="黑体" w:hAnsi="黑体" w:cs="黑体" w:hint="eastAsia"/>
          <w:color w:val="000000"/>
          <w:sz w:val="32"/>
          <w:szCs w:val="32"/>
          <w:shd w:val="clear" w:color="auto" w:fill="FFFFFF"/>
        </w:rPr>
        <w:br w:type="page"/>
      </w:r>
      <w:r>
        <w:rPr>
          <w:rFonts w:ascii="黑体" w:eastAsia="黑体" w:hAnsi="黑体" w:cs="黑体" w:hint="eastAsia"/>
          <w:color w:val="000000"/>
          <w:sz w:val="32"/>
          <w:szCs w:val="32"/>
          <w:shd w:val="clear" w:color="auto" w:fill="FFFFFF"/>
        </w:rPr>
        <w:lastRenderedPageBreak/>
        <w:t>2022年度福建省人大理论研究项目（八）</w:t>
      </w:r>
    </w:p>
    <w:p w:rsidR="002344AD" w:rsidRDefault="002344AD" w:rsidP="002344AD">
      <w:pPr>
        <w:spacing w:line="560" w:lineRule="exact"/>
        <w:jc w:val="center"/>
        <w:rPr>
          <w:rFonts w:ascii="黑体" w:eastAsia="黑体" w:hAnsi="黑体" w:cs="黑体" w:hint="eastAsia"/>
          <w:sz w:val="32"/>
          <w:szCs w:val="32"/>
        </w:rPr>
      </w:pPr>
    </w:p>
    <w:p w:rsidR="002344AD" w:rsidRDefault="002344AD" w:rsidP="002344AD">
      <w:pPr>
        <w:spacing w:line="560" w:lineRule="exact"/>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《福建省食品安全条例》立法后评估</w:t>
      </w:r>
    </w:p>
    <w:p w:rsidR="002344AD" w:rsidRDefault="002344AD" w:rsidP="002344AD">
      <w:pPr>
        <w:pStyle w:val="Default"/>
        <w:autoSpaceDN/>
        <w:spacing w:line="560" w:lineRule="exact"/>
      </w:pP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课题说明】民以食为天，食以安为先。实施好《福建省食品安全条例》，对于着力解决食品安全突出问题，积极回应社会大众对食品安全的关切，确保人民群众“舌尖上的安全”，具有非常重要的意义。2017年7月21日，省十二届人大常委会第三十次会议审议通过了《福建省食品安全条例》，2021年5月27日省十三届人大常委会第二十七次会议进行了修正。条例对全面提升我省食品安全的整体水平发挥积极作用，提供了有力的法治保障。条例已经实施四年多，有必要开展立法后评估，全面梳理条例主要制度贯彻落实情况。</w:t>
      </w:r>
    </w:p>
    <w:p w:rsidR="002344AD" w:rsidRDefault="002344AD" w:rsidP="002344AD">
      <w:pPr>
        <w:pStyle w:val="a4"/>
        <w:widowControl/>
        <w:shd w:val="clear" w:color="auto" w:fill="FFFFFF"/>
        <w:spacing w:before="0" w:beforeAutospacing="0" w:after="0" w:afterAutospacing="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【主要研究内容】（包含且不限于以下内容，可根据研究需要调整）</w:t>
      </w: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我省食品安全社会共治体系建设进展情况</w:t>
      </w: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食品生产企业产品留样</w:t>
      </w:r>
      <w:proofErr w:type="gramStart"/>
      <w:r>
        <w:rPr>
          <w:rFonts w:ascii="仿宋_GB2312" w:eastAsia="仿宋_GB2312" w:hAnsi="仿宋_GB2312" w:cs="仿宋_GB2312" w:hint="eastAsia"/>
          <w:sz w:val="32"/>
          <w:szCs w:val="32"/>
        </w:rPr>
        <w:t>制度制度</w:t>
      </w:r>
      <w:proofErr w:type="gramEnd"/>
      <w:r>
        <w:rPr>
          <w:rFonts w:ascii="仿宋_GB2312" w:eastAsia="仿宋_GB2312" w:hAnsi="仿宋_GB2312" w:cs="仿宋_GB2312" w:hint="eastAsia"/>
          <w:sz w:val="32"/>
          <w:szCs w:val="32"/>
        </w:rPr>
        <w:t>落实情况</w:t>
      </w: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保障网络交易食品安全制度落实情况</w:t>
      </w:r>
    </w:p>
    <w:p w:rsidR="002344AD" w:rsidRDefault="002344AD" w:rsidP="002344AD">
      <w:pPr>
        <w:spacing w:line="520" w:lineRule="exact"/>
        <w:ind w:firstLineChars="200" w:firstLine="616"/>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规范食品小作坊、小摊贩、小餐饮生产经营制度落实情况</w:t>
      </w: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农村集体聚餐等食品监管制度落实情况</w:t>
      </w:r>
    </w:p>
    <w:p w:rsidR="002344AD" w:rsidRDefault="002344AD" w:rsidP="002344A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食品安全条例实施中存在问题及立法建议</w:t>
      </w:r>
    </w:p>
    <w:p w:rsidR="002344AD" w:rsidRDefault="002344AD" w:rsidP="002344AD">
      <w:pPr>
        <w:pStyle w:val="Default"/>
        <w:autoSpaceDN/>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【研究期限】6个月</w:t>
      </w:r>
    </w:p>
    <w:p w:rsidR="002344AD" w:rsidRDefault="002344AD" w:rsidP="002344AD">
      <w:pPr>
        <w:pStyle w:val="Default"/>
        <w:autoSpaceDN/>
        <w:spacing w:line="560" w:lineRule="exact"/>
        <w:ind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【经费预算】7万元</w:t>
      </w:r>
    </w:p>
    <w:p w:rsidR="001518AE" w:rsidRPr="002344AD" w:rsidRDefault="001518AE"/>
    <w:sectPr w:rsidR="001518AE" w:rsidRPr="002344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ZFangSong-Z02">
    <w:altName w:val="宋体"/>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344A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2344A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2</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" filled="f" stroked="f">
              <v:textbox style="mso-fit-shape-to-text:t" inset="0,0,0,0">
                <w:txbxContent>
                  <w:p w:rsidR="00000000" w:rsidRDefault="002344A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2</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344AD">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2344A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4.6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" filled="f" stroked="f">
              <v:textbox style="mso-fit-shape-to-text:t" inset="0,0,0,0">
                <w:txbxContent>
                  <w:p w:rsidR="00000000" w:rsidRDefault="002344A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4AD"/>
    <w:rsid w:val="001518AE"/>
    <w:rsid w:val="00234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2344A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rsid w:val="002344AD"/>
    <w:pPr>
      <w:widowControl w:val="0"/>
      <w:autoSpaceDE w:val="0"/>
      <w:autoSpaceDN w:val="0"/>
      <w:adjustRightInd w:val="0"/>
    </w:pPr>
    <w:rPr>
      <w:rFonts w:ascii="FZFangSong-Z02" w:eastAsia="FZFangSong-Z02" w:hAnsi="FZFangSong-Z02" w:cs="Times New Roman" w:hint="eastAsia"/>
      <w:color w:val="000000"/>
      <w:kern w:val="0"/>
      <w:sz w:val="24"/>
    </w:rPr>
  </w:style>
  <w:style w:type="paragraph" w:styleId="a3">
    <w:name w:val="footer"/>
    <w:basedOn w:val="a"/>
    <w:link w:val="Char"/>
    <w:rsid w:val="002344AD"/>
    <w:pPr>
      <w:tabs>
        <w:tab w:val="center" w:pos="4153"/>
        <w:tab w:val="right" w:pos="8306"/>
      </w:tabs>
      <w:snapToGrid w:val="0"/>
      <w:jc w:val="left"/>
    </w:pPr>
    <w:rPr>
      <w:sz w:val="18"/>
    </w:rPr>
  </w:style>
  <w:style w:type="character" w:customStyle="1" w:styleId="Char">
    <w:name w:val="页脚 Char"/>
    <w:basedOn w:val="a0"/>
    <w:link w:val="a3"/>
    <w:rsid w:val="002344AD"/>
    <w:rPr>
      <w:rFonts w:ascii="Calibri" w:eastAsia="宋体" w:hAnsi="Calibri" w:cs="Times New Roman"/>
      <w:sz w:val="18"/>
      <w:szCs w:val="24"/>
    </w:rPr>
  </w:style>
  <w:style w:type="paragraph" w:customStyle="1" w:styleId="1">
    <w:name w:val="1.正文"/>
    <w:basedOn w:val="a"/>
    <w:qFormat/>
    <w:rsid w:val="002344AD"/>
    <w:rPr>
      <w:rFonts w:ascii="Times New Roman" w:hAnsi="Times New Roman"/>
    </w:rPr>
  </w:style>
  <w:style w:type="paragraph" w:styleId="a4">
    <w:name w:val="Normal (Web)"/>
    <w:basedOn w:val="a"/>
    <w:rsid w:val="002344AD"/>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2344A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rsid w:val="002344AD"/>
    <w:pPr>
      <w:widowControl w:val="0"/>
      <w:autoSpaceDE w:val="0"/>
      <w:autoSpaceDN w:val="0"/>
      <w:adjustRightInd w:val="0"/>
    </w:pPr>
    <w:rPr>
      <w:rFonts w:ascii="FZFangSong-Z02" w:eastAsia="FZFangSong-Z02" w:hAnsi="FZFangSong-Z02" w:cs="Times New Roman" w:hint="eastAsia"/>
      <w:color w:val="000000"/>
      <w:kern w:val="0"/>
      <w:sz w:val="24"/>
    </w:rPr>
  </w:style>
  <w:style w:type="paragraph" w:styleId="a3">
    <w:name w:val="footer"/>
    <w:basedOn w:val="a"/>
    <w:link w:val="Char"/>
    <w:rsid w:val="002344AD"/>
    <w:pPr>
      <w:tabs>
        <w:tab w:val="center" w:pos="4153"/>
        <w:tab w:val="right" w:pos="8306"/>
      </w:tabs>
      <w:snapToGrid w:val="0"/>
      <w:jc w:val="left"/>
    </w:pPr>
    <w:rPr>
      <w:sz w:val="18"/>
    </w:rPr>
  </w:style>
  <w:style w:type="character" w:customStyle="1" w:styleId="Char">
    <w:name w:val="页脚 Char"/>
    <w:basedOn w:val="a0"/>
    <w:link w:val="a3"/>
    <w:rsid w:val="002344AD"/>
    <w:rPr>
      <w:rFonts w:ascii="Calibri" w:eastAsia="宋体" w:hAnsi="Calibri" w:cs="Times New Roman"/>
      <w:sz w:val="18"/>
      <w:szCs w:val="24"/>
    </w:rPr>
  </w:style>
  <w:style w:type="paragraph" w:customStyle="1" w:styleId="1">
    <w:name w:val="1.正文"/>
    <w:basedOn w:val="a"/>
    <w:qFormat/>
    <w:rsid w:val="002344AD"/>
    <w:rPr>
      <w:rFonts w:ascii="Times New Roman" w:hAnsi="Times New Roman"/>
    </w:rPr>
  </w:style>
  <w:style w:type="paragraph" w:styleId="a4">
    <w:name w:val="Normal (Web)"/>
    <w:basedOn w:val="a"/>
    <w:rsid w:val="002344AD"/>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2022-06-08T02:58:00Z</dcterms:created>
  <dcterms:modified xsi:type="dcterms:W3CDTF">2022-06-08T02:58:00Z</dcterms:modified>
</cp:coreProperties>
</file>